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  <w:lang w:eastAsia="zh-CN"/>
        </w:rPr>
        <w:t>太阳能人体</w:t>
      </w:r>
      <w:r>
        <w:rPr>
          <w:rFonts w:hint="eastAsia" w:ascii="黑体" w:eastAsia="黑体"/>
          <w:b/>
          <w:sz w:val="36"/>
        </w:rPr>
        <w:t>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549275</wp:posOffset>
                </wp:positionV>
                <wp:extent cx="554990" cy="12065"/>
                <wp:effectExtent l="3810" t="8890" r="12700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8.45pt;margin-top:43.25pt;height:0.95pt;width:43.7pt;mso-position-horizontal-relative:page;z-index:-251960320;mso-width-relative:page;mso-height-relative:page;" filled="f" stroked="t" coordsize="874,19" o:gfxdata="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2OTdI2gAAAAkBAAAPAAAAAAAAAAEAIAAAACIAAABkcnMvZG93bnJldi54bWxQ&#10;SwECFAAUAAAACACHTuJAbW9wFaACAACLBwAADgAAAAAAAAABACAAAAApAQAAZHJzL2Uyb0RvYy54&#10;bWxQSwUGAAAAAAYABgBZAQAAOwYAAAAA&#10;" path="m0,0l38,19,76,0,114,19,152,0,190,19,228,0,266,19,304,0,342,19,380,0,418,19,456,0,494,19,532,0,570,19,608,0,646,19,684,0,722,19,760,0,798,19,836,0,874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805815</wp:posOffset>
                </wp:positionV>
                <wp:extent cx="627380" cy="12065"/>
                <wp:effectExtent l="3810" t="8890" r="16510" b="1714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430.95pt;margin-top:63.45pt;height:0.95pt;width:49.4pt;mso-position-horizontal-relative:page;z-index:-251959296;mso-width-relative:page;mso-height-relative:page;" filled="f" stroked="t" coordsize="988,19" o:gfxdata="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W8THv9kAAAALAQAADwAAAAAAAAABACAAAAAiAAAAZHJzL2Rvd25y&#10;ZXYueG1sUEsBAhQAFAAAAAgAh07iQNbia0ioAgAA/gcAAA4AAAAAAAAAAQAgAAAAKAEAAGRycy9l&#10;Mm9Eb2MueG1sUEsFBgAAAAAGAAYAWQEAAEIGAAAAAA==&#10;" path="m0,0l38,19,76,0,114,19,152,0,190,19,228,0,266,19,304,0,342,19,380,0,418,19,456,0,494,19,532,0,570,19,608,0,646,19,684,0,722,19,760,0,798,19,836,0,874,19,912,0,950,19,98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1233805</wp:posOffset>
                </wp:positionV>
                <wp:extent cx="193040" cy="12065"/>
                <wp:effectExtent l="3810" t="8890" r="12700" b="17145"/>
                <wp:wrapNone/>
                <wp:docPr id="6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220.55pt;margin-top:97.15pt;height:0.95pt;width:15.2pt;mso-position-horizontal-relative:page;z-index:-251958272;mso-width-relative:page;mso-height-relative:page;" filled="f" stroked="t" coordsize="304,19" o:gfxdata="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Ye3gnYAAAACwEA&#10;AA8AAAAAAAAAAQAgAAAAIgAAAGRycy9kb3ducmV2LnhtbFBLAQIUABQAAAAIAIdO4kAfRZ/CUwIA&#10;AEkFAAAOAAAAAAAAAAEAIAAAACcBAABkcnMvZTJvRG9jLnhtbFBLBQYAAAAABgAGAFkBAADsBQAA&#10;AAA=&#10;" path="m0,0l38,19,76,0,114,19,152,0,190,19,228,0,266,19,304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435"/>
        <w:gridCol w:w="1140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3435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重力开机或是上电开机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2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2756" w:type="dxa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rPr>
                <w:sz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3435" w:type="dxa"/>
          </w:tcPr>
          <w:p>
            <w:pPr>
              <w:pStyle w:val="9"/>
              <w:spacing w:before="13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50KG</w:t>
            </w:r>
            <w:r>
              <w:rPr>
                <w:sz w:val="21"/>
                <w:u w:val="thick" w:color="702FA0"/>
              </w:rPr>
              <w:t>、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100KG</w:t>
            </w:r>
            <w:r>
              <w:rPr>
                <w:sz w:val="21"/>
                <w:u w:val="thick" w:color="702FA0"/>
              </w:rPr>
              <w:t>、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150KG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35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2756" w:type="dxa"/>
          </w:tcPr>
          <w:p>
            <w:pPr>
              <w:pStyle w:val="9"/>
              <w:spacing w:before="1" w:line="242" w:lineRule="auto"/>
              <w:ind w:left="108" w:right="177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0.3Kg</w:t>
            </w:r>
            <w:r>
              <w:rPr>
                <w:w w:val="95"/>
                <w:sz w:val="21"/>
              </w:rPr>
              <w:t>；记</w:t>
            </w:r>
            <w:r>
              <w:rPr>
                <w:sz w:val="21"/>
              </w:rPr>
              <w:t>忆时间：长期记忆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7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435" w:type="dxa"/>
          </w:tcPr>
          <w:p>
            <w:pPr>
              <w:pStyle w:val="9"/>
              <w:spacing w:line="244" w:lineRule="auto"/>
              <w:ind w:right="4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工作电流小于 </w:t>
            </w:r>
            <w:r>
              <w:rPr>
                <w:rFonts w:hint="eastAsia"/>
                <w:sz w:val="21"/>
                <w:lang w:val="en-US" w:eastAsia="zh-CN"/>
              </w:rPr>
              <w:t>2.5</w:t>
            </w:r>
            <w:r>
              <w:rPr>
                <w:rFonts w:ascii="Times New Roman" w:eastAsia="Times New Roman"/>
                <w:sz w:val="21"/>
              </w:rPr>
              <w:t>mA</w:t>
            </w:r>
            <w:r>
              <w:rPr>
                <w:sz w:val="21"/>
              </w:rPr>
              <w:t xml:space="preserve">；关机平均电流小于 </w:t>
            </w:r>
            <w:r>
              <w:rPr>
                <w:rFonts w:hint="eastAsia"/>
                <w:sz w:val="21"/>
                <w:lang w:val="en-US" w:eastAsia="zh-CN"/>
              </w:rPr>
              <w:t>40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37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2756" w:type="dxa"/>
          </w:tcPr>
          <w:p>
            <w:pPr>
              <w:pStyle w:val="9"/>
              <w:spacing w:before="137"/>
              <w:ind w:left="108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435" w:type="dxa"/>
          </w:tcPr>
          <w:p>
            <w:pPr>
              <w:pStyle w:val="9"/>
              <w:spacing w:before="2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一点或者两点检测；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2756" w:type="dxa"/>
          </w:tcPr>
          <w:p>
            <w:pPr>
              <w:pStyle w:val="9"/>
              <w:spacing w:line="269" w:lineRule="exact"/>
              <w:ind w:left="108"/>
              <w:rPr>
                <w:sz w:val="21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  <w:t>重物稳定后4秒自动关机</w:t>
            </w:r>
            <w:r>
              <w:rPr>
                <w:sz w:val="21"/>
              </w:rPr>
              <w:t>；</w:t>
            </w:r>
          </w:p>
          <w:p>
            <w:pPr>
              <w:pStyle w:val="9"/>
              <w:spacing w:before="124"/>
              <w:ind w:left="0" w:leftChars="0"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435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3V 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4"/>
              <w:ind w:left="128" w:right="11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2756" w:type="dxa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435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ind w:left="128" w:right="120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2756" w:type="dxa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435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"/>
              <w:ind w:left="128" w:right="120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2756" w:type="dxa"/>
          </w:tcPr>
          <w:p>
            <w:pPr>
              <w:pStyle w:val="9"/>
              <w:spacing w:before="1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6"/>
        <w:rPr>
          <w:b/>
          <w:sz w:val="28"/>
        </w:rPr>
      </w:pPr>
      <w:bookmarkStart w:id="0" w:name="_GoBack"/>
      <w:bookmarkEnd w:id="0"/>
    </w:p>
    <w:p>
      <w:pPr>
        <w:spacing w:before="0"/>
        <w:ind w:left="217" w:right="0" w:firstLine="0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-1105535</wp:posOffset>
                </wp:positionV>
                <wp:extent cx="482600" cy="12065"/>
                <wp:effectExtent l="3810" t="8890" r="8890" b="1714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23pt;margin-top:-87.05pt;height:0.95pt;width:38pt;mso-position-horizontal-relative:page;z-index:-251957248;mso-width-relative:page;mso-height-relative:page;" filled="f" stroked="t" coordsize="760,19" o:gfxdata="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+JkM7aAAAADQEA&#10;AA8AAAAAAAAAAQAgAAAAIgAAAGRycy9kb3ducmV2LnhtbFBLAQIUABQAAAAIAIdO4kAZmJyDigIA&#10;ABcHAAAOAAAAAAAAAAEAIAAAACkBAABkcnMvZTJvRG9jLnhtbFBLBQYAAAAABgAGAFkBAAAlBgAA&#10;AAA=&#10;" path="m0,0l38,19,76,0,114,19,152,0,190,19,228,0,266,19,304,0,342,19,380,0,418,19,456,0,494,19,532,0,570,19,608,0,646,19,684,0,722,19,760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9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435"/>
        <w:gridCol w:w="1590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435" w:type="dxa"/>
          </w:tcPr>
          <w:p>
            <w:pPr>
              <w:pStyle w:val="9"/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before="2"/>
              <w:ind w:left="142" w:right="13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2306" w:type="dxa"/>
          </w:tcPr>
          <w:p>
            <w:pPr>
              <w:pStyle w:val="9"/>
              <w:spacing w:before="1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  <w:vAlign w:val="top"/>
          </w:tcPr>
          <w:p>
            <w:pPr>
              <w:pStyle w:val="9"/>
              <w:spacing w:before="1"/>
              <w:ind w:left="156" w:leftChars="0" w:right="150" w:rightChars="0"/>
              <w:jc w:val="center"/>
              <w:rPr>
                <w:sz w:val="21"/>
              </w:rPr>
            </w:pPr>
            <w:r>
              <w:rPr>
                <w:sz w:val="21"/>
              </w:rPr>
              <w:t>归零范围</w:t>
            </w:r>
          </w:p>
        </w:tc>
        <w:tc>
          <w:tcPr>
            <w:tcW w:w="3435" w:type="dxa"/>
            <w:vAlign w:val="top"/>
          </w:tcPr>
          <w:p>
            <w:pPr>
              <w:pStyle w:val="9"/>
              <w:spacing w:before="15"/>
              <w:ind w:left="106" w:leftChars="0" w:right="0" w:rightChars="0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≤5.0kg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line="269" w:lineRule="exact"/>
              <w:ind w:left="142" w:right="135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2306" w:type="dxa"/>
          </w:tcPr>
          <w:p>
            <w:pPr>
              <w:pStyle w:val="9"/>
              <w:spacing w:before="13"/>
              <w:ind w:left="107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</w:t>
            </w:r>
            <w:r>
              <w:rPr>
                <w:rFonts w:ascii="Times New Roman"/>
                <w:sz w:val="21"/>
              </w:rPr>
              <w:t>.0KG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435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before="1"/>
              <w:ind w:left="142" w:right="138"/>
              <w:jc w:val="center"/>
              <w:rPr>
                <w:sz w:val="21"/>
              </w:rPr>
            </w:pPr>
          </w:p>
        </w:tc>
        <w:tc>
          <w:tcPr>
            <w:tcW w:w="2306" w:type="dxa"/>
          </w:tcPr>
          <w:p>
            <w:pPr>
              <w:pStyle w:val="9"/>
              <w:spacing w:before="15"/>
              <w:ind w:left="107"/>
              <w:rPr>
                <w:rFonts w:ascii="Times New Roman"/>
                <w:sz w:val="21"/>
              </w:rPr>
            </w:pPr>
          </w:p>
        </w:tc>
      </w:tr>
    </w:tbl>
    <w:p>
      <w:pPr>
        <w:spacing w:before="2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0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3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spacing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短按单位转换，长按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中英文切换</w:t>
            </w:r>
          </w:p>
        </w:tc>
      </w:tr>
    </w:tbl>
    <w:p>
      <w:pPr>
        <w:spacing w:before="1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E2PROM(24LC02)</w:t>
      </w:r>
      <w:r>
        <w:rPr>
          <w:spacing w:val="-5"/>
          <w:sz w:val="21"/>
        </w:rPr>
        <w:t xml:space="preserve">侦测：若无此参数将显示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>显示量程极限：最大限度+2kg，超过显示Err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将自动进入睡眠模式；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11"/>
        <w:rPr>
          <w:sz w:val="1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77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带语音报重，称重锁定后，语音提示。</w:t>
      </w:r>
    </w:p>
    <w:p>
      <w:pPr>
        <w:pStyle w:val="2"/>
        <w:spacing w:before="124"/>
      </w:pPr>
      <w:r>
        <w:t>三、重量校准（客户用）</w:t>
      </w:r>
    </w:p>
    <w:p>
      <w:pPr>
        <w:pStyle w:val="4"/>
        <w:spacing w:before="203" w:line="364" w:lineRule="auto"/>
        <w:ind w:left="217" w:right="808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5"/>
        </w:rPr>
        <w:t xml:space="preserve">校正点 </w:t>
      </w:r>
      <w:r>
        <w:rPr>
          <w:rFonts w:ascii="Times New Roman" w:eastAsia="Times New Roman"/>
        </w:rPr>
        <w:t xml:space="preserve">100KG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rPr>
          <w:spacing w:val="-8"/>
        </w:rPr>
        <w:t xml:space="preserve">显示第三校正点 </w:t>
      </w:r>
      <w:r>
        <w:rPr>
          <w:rFonts w:ascii="Times New Roman" w:eastAsia="Times New Roman"/>
        </w:rPr>
        <w:t xml:space="preserve">150KG </w:t>
      </w:r>
      <w:r>
        <w:t>并闪</w:t>
      </w:r>
      <w:r>
        <w:rPr>
          <w:spacing w:val="-7"/>
        </w:rPr>
        <w:t xml:space="preserve">烁，此时在称台放 </w:t>
      </w:r>
      <w:r>
        <w:rPr>
          <w:rFonts w:ascii="Times New Roman" w:eastAsia="Times New Roman"/>
        </w:rPr>
        <w:t>150KG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7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8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5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207010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7"/>
        <w:rPr>
          <w:sz w:val="19"/>
        </w:rPr>
      </w:pPr>
    </w:p>
    <w:p>
      <w:pPr>
        <w:spacing w:before="0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5616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9980930</wp:posOffset>
              </wp:positionV>
              <wp:extent cx="241935" cy="1524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75pt;margin-top:785.9pt;height:12pt;width:19.05pt;mso-position-horizontal-relative:page;mso-position-vertical-relative:page;z-index:-251960320;mso-width-relative:page;mso-height-relative:page;" filled="f" stroked="f" coordsize="21600,21600" o:gfxdata="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D9lhdoAAAANAQAADwAAAAAA&#10;AAABACAAAAAiAAAAZHJzL2Rvd25yZXYueG1sUEsBAhQAFAAAAAgAh07iQN0CTYi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179705</wp:posOffset>
              </wp:positionV>
              <wp:extent cx="5292725" cy="56959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72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8320" w:type="dxa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766"/>
                            <w:gridCol w:w="2394"/>
                            <w:gridCol w:w="1755"/>
                            <w:gridCol w:w="2405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2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项目编号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585" w:right="57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编写人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4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项目名称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906" w:right="8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语音秤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585" w:right="57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日期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spacing w:before="14"/>
                                  <w:ind w:left="756"/>
                                  <w:rPr>
                                    <w:rFonts w:ascii="Tahom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2014.07.25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 o:gfxdata="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uY/ctcAAAALAQAADwAAAAAAAAAB&#10;ACAAAAAiAAAAZHJzL2Rvd25yZXYueG1sUEsBAhQAFAAAAAgAh07iQM4OSyefAQAAJQ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8320" w:type="dxa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766"/>
                      <w:gridCol w:w="2394"/>
                      <w:gridCol w:w="1755"/>
                      <w:gridCol w:w="2405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2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项目编号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585" w:right="5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编写人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4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项目名称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spacing w:before="2"/>
                            <w:ind w:left="906" w:right="8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语音秤</w:t>
                          </w: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585" w:right="5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日期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spacing w:before="14"/>
                            <w:ind w:left="75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2014.07.25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55136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753745</wp:posOffset>
              </wp:positionV>
              <wp:extent cx="5306695" cy="34671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69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0" w:right="20" w:firstLine="0"/>
                            <w:jc w:val="right"/>
                            <w:rPr>
                              <w:rFonts w:hint="eastAsia" w:ascii="黑体" w:eastAsia="黑体"/>
                              <w:sz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</w:rPr>
                            <w:t>深圳市西城微科电子有限公司</w:t>
                          </w:r>
                        </w:p>
                        <w:p>
                          <w:pPr>
                            <w:tabs>
                              <w:tab w:val="left" w:pos="7090"/>
                            </w:tabs>
                            <w:spacing w:before="81"/>
                            <w:ind w:left="20" w:right="0" w:firstLine="0"/>
                            <w:jc w:val="left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8"/>
                              <w:u w:val="single"/>
                            </w:rPr>
                            <w:t>0755-83900181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8pt;margin-top:59.35pt;height:27.3pt;width:417.85pt;mso-position-horizontal-relative:page;mso-position-vertical-relative:page;z-index:-251961344;mso-width-relative:page;mso-height-relative:page;" filled="f" stroked="f" coordsize="21600,21600" o:gfxdata="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YthjK1wAAAAwBAAAPAAAAAAAA&#10;AAEAIAAAACIAAABkcnMvZG93bnJldi54bWxQSwECFAAUAAAACACHTuJANI+i+6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0" w:right="20" w:firstLine="0"/>
                      <w:jc w:val="right"/>
                      <w:rPr>
                        <w:rFonts w:hint="eastAsia" w:ascii="黑体" w:eastAsia="黑体"/>
                        <w:sz w:val="18"/>
                      </w:rPr>
                    </w:pPr>
                    <w:r>
                      <w:rPr>
                        <w:rFonts w:hint="eastAsia" w:ascii="黑体" w:eastAsia="黑体"/>
                        <w:sz w:val="18"/>
                      </w:rPr>
                      <w:t>深圳市西城微科电子有限公司</w:t>
                    </w:r>
                  </w:p>
                  <w:p>
                    <w:pPr>
                      <w:tabs>
                        <w:tab w:val="left" w:pos="7090"/>
                      </w:tabs>
                      <w:spacing w:before="81"/>
                      <w:ind w:left="2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18"/>
                        <w:u w:val="single"/>
                      </w:rPr>
                      <w:t>0755-83900181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46016"/>
    <w:rsid w:val="5721294B"/>
    <w:rsid w:val="5D2D2BB2"/>
    <w:rsid w:val="66DF1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2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2019-07-05T02:07:00Z</dcterms:created>
  <dc:creator>张润华</dc:creator>
  <cp:lastModifiedBy>西城微科--方案咨询</cp:lastModifiedBy>
  <dcterms:modified xsi:type="dcterms:W3CDTF">2019-07-05T07:04:23Z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